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014" w:rsidRDefault="00611014" w:rsidP="00611014">
      <w:pPr>
        <w:spacing w:line="480" w:lineRule="auto"/>
        <w:jc w:val="center"/>
        <w:rPr>
          <w:b/>
        </w:rPr>
      </w:pPr>
    </w:p>
    <w:p w:rsidR="000C7E5B" w:rsidRDefault="000C7E5B" w:rsidP="00611014">
      <w:pPr>
        <w:spacing w:line="480" w:lineRule="auto"/>
        <w:jc w:val="center"/>
        <w:rPr>
          <w:b/>
        </w:rPr>
      </w:pPr>
    </w:p>
    <w:p w:rsidR="00E82A9C" w:rsidRPr="00611014" w:rsidRDefault="009167F2" w:rsidP="000C7E5B">
      <w:pPr>
        <w:spacing w:line="480" w:lineRule="auto"/>
        <w:jc w:val="center"/>
        <w:rPr>
          <w:b/>
        </w:rPr>
      </w:pPr>
      <w:r w:rsidRPr="00611014">
        <w:rPr>
          <w:b/>
        </w:rPr>
        <w:t>Research and Evidence Based A1</w:t>
      </w:r>
      <w:r w:rsidR="00611014">
        <w:rPr>
          <w:b/>
        </w:rPr>
        <w:t>: Final Outline</w:t>
      </w:r>
    </w:p>
    <w:p w:rsidR="00611014" w:rsidRDefault="00611014" w:rsidP="000C7E5B">
      <w:pPr>
        <w:spacing w:line="480" w:lineRule="auto"/>
        <w:jc w:val="center"/>
      </w:pPr>
    </w:p>
    <w:p w:rsidR="000C7E5B" w:rsidRDefault="000C7E5B" w:rsidP="000C7E5B">
      <w:pPr>
        <w:spacing w:line="480" w:lineRule="auto"/>
        <w:jc w:val="center"/>
      </w:pPr>
    </w:p>
    <w:p w:rsidR="00611014" w:rsidRDefault="00611014" w:rsidP="000C7E5B">
      <w:pPr>
        <w:spacing w:line="480" w:lineRule="auto"/>
        <w:jc w:val="center"/>
      </w:pPr>
    </w:p>
    <w:p w:rsidR="00611014" w:rsidRDefault="00611014" w:rsidP="000C7E5B">
      <w:pPr>
        <w:spacing w:line="480" w:lineRule="auto"/>
        <w:jc w:val="center"/>
      </w:pPr>
      <w:r>
        <w:t>Student’s Name</w:t>
      </w:r>
    </w:p>
    <w:p w:rsidR="00611014" w:rsidRDefault="00611014" w:rsidP="000C7E5B">
      <w:pPr>
        <w:spacing w:line="480" w:lineRule="auto"/>
        <w:jc w:val="center"/>
      </w:pPr>
      <w:r>
        <w:t>Institution of Affiliation</w:t>
      </w:r>
    </w:p>
    <w:p w:rsidR="00611014" w:rsidRDefault="00611014" w:rsidP="000C7E5B">
      <w:pPr>
        <w:spacing w:line="480" w:lineRule="auto"/>
        <w:jc w:val="center"/>
      </w:pPr>
      <w:r>
        <w:t>Professor</w:t>
      </w:r>
    </w:p>
    <w:p w:rsidR="00611014" w:rsidRDefault="00611014" w:rsidP="000C7E5B">
      <w:pPr>
        <w:spacing w:line="480" w:lineRule="auto"/>
        <w:jc w:val="center"/>
      </w:pPr>
      <w:r>
        <w:t>Date</w:t>
      </w:r>
    </w:p>
    <w:p w:rsidR="00611014" w:rsidRDefault="00611014">
      <w:r>
        <w:br w:type="page"/>
      </w:r>
    </w:p>
    <w:p w:rsidR="00611014" w:rsidRPr="000C7E5B" w:rsidRDefault="00611014" w:rsidP="00611014">
      <w:pPr>
        <w:spacing w:line="480" w:lineRule="auto"/>
        <w:jc w:val="center"/>
        <w:rPr>
          <w:b/>
        </w:rPr>
      </w:pPr>
      <w:r w:rsidRPr="000C7E5B">
        <w:rPr>
          <w:b/>
        </w:rPr>
        <w:lastRenderedPageBreak/>
        <w:t>Final Outline</w:t>
      </w:r>
    </w:p>
    <w:p w:rsidR="009167F2" w:rsidRPr="0083698C" w:rsidRDefault="009167F2" w:rsidP="0083698C">
      <w:pPr>
        <w:spacing w:line="480" w:lineRule="auto"/>
        <w:jc w:val="center"/>
        <w:rPr>
          <w:b/>
        </w:rPr>
      </w:pPr>
      <w:r w:rsidRPr="0083698C">
        <w:rPr>
          <w:b/>
        </w:rPr>
        <w:t>I. Introduction</w:t>
      </w:r>
    </w:p>
    <w:p w:rsidR="009167F2" w:rsidRPr="0083698C" w:rsidRDefault="009167F2" w:rsidP="0083698C">
      <w:pPr>
        <w:spacing w:line="480" w:lineRule="auto"/>
      </w:pPr>
      <w:r w:rsidRPr="0083698C">
        <w:t>A. What is Schizophrenia?</w:t>
      </w:r>
    </w:p>
    <w:p w:rsidR="009167F2" w:rsidRPr="0083698C" w:rsidRDefault="009167F2" w:rsidP="0083698C">
      <w:pPr>
        <w:spacing w:line="480" w:lineRule="auto"/>
        <w:ind w:firstLine="720"/>
      </w:pPr>
      <w:r w:rsidRPr="0083698C">
        <w:t>Schizophrenia is a very serious mental disorder that is characterized by abnormality in the way people interpret reality. It encompasses a myriad of symptoms that range from mild hallucinations to extremely disordered thinking and behavior that impairs daily functioning, and can be disabling</w:t>
      </w:r>
      <w:r w:rsidR="00DD34B8" w:rsidRPr="0083698C">
        <w:t xml:space="preserve"> (Kane &amp; </w:t>
      </w:r>
      <w:proofErr w:type="spellStart"/>
      <w:r w:rsidR="00DD34B8" w:rsidRPr="0083698C">
        <w:t>Correll</w:t>
      </w:r>
      <w:proofErr w:type="spellEnd"/>
      <w:r w:rsidR="00DD34B8" w:rsidRPr="0083698C">
        <w:t>, 2010)</w:t>
      </w:r>
      <w:r w:rsidRPr="0083698C">
        <w:t>.</w:t>
      </w:r>
    </w:p>
    <w:p w:rsidR="009167F2" w:rsidRPr="0083698C" w:rsidRDefault="009167F2" w:rsidP="0083698C">
      <w:pPr>
        <w:spacing w:line="480" w:lineRule="auto"/>
      </w:pPr>
      <w:r w:rsidRPr="0083698C">
        <w:t>B. Major signs and symptoms of the disease</w:t>
      </w:r>
    </w:p>
    <w:p w:rsidR="009167F2" w:rsidRPr="0083698C" w:rsidRDefault="009167F2" w:rsidP="0083698C">
      <w:pPr>
        <w:pStyle w:val="ListParagraph"/>
        <w:numPr>
          <w:ilvl w:val="0"/>
          <w:numId w:val="2"/>
        </w:numPr>
        <w:spacing w:line="480" w:lineRule="auto"/>
      </w:pPr>
      <w:r w:rsidRPr="0083698C">
        <w:t>Positive symptoms such as hallucinations and delusions</w:t>
      </w:r>
      <w:r w:rsidR="00DD34B8" w:rsidRPr="0083698C">
        <w:t>,</w:t>
      </w:r>
    </w:p>
    <w:p w:rsidR="009167F2" w:rsidRPr="0083698C" w:rsidRDefault="009167F2" w:rsidP="0083698C">
      <w:pPr>
        <w:pStyle w:val="ListParagraph"/>
        <w:numPr>
          <w:ilvl w:val="0"/>
          <w:numId w:val="2"/>
        </w:numPr>
        <w:spacing w:line="480" w:lineRule="auto"/>
      </w:pPr>
      <w:r w:rsidRPr="0083698C">
        <w:t>Negative symptoms such as social withdrawal and the loss of interest in everyday activities</w:t>
      </w:r>
      <w:r w:rsidR="00DD34B8" w:rsidRPr="0083698C">
        <w:t>,</w:t>
      </w:r>
    </w:p>
    <w:p w:rsidR="009167F2" w:rsidRPr="0083698C" w:rsidRDefault="009167F2" w:rsidP="0083698C">
      <w:pPr>
        <w:pStyle w:val="ListParagraph"/>
        <w:numPr>
          <w:ilvl w:val="0"/>
          <w:numId w:val="2"/>
        </w:numPr>
        <w:spacing w:line="480" w:lineRule="auto"/>
      </w:pPr>
      <w:r w:rsidRPr="0083698C">
        <w:t xml:space="preserve">Cognitive </w:t>
      </w:r>
      <w:r w:rsidR="008F5631" w:rsidRPr="0083698C">
        <w:t>symptoms that include learning and attention disorder in addition to demonstrating disorganized thinking (speech)</w:t>
      </w:r>
      <w:r w:rsidR="00DD34B8" w:rsidRPr="0083698C">
        <w:t xml:space="preserve"> and </w:t>
      </w:r>
      <w:r w:rsidR="008F5631" w:rsidRPr="0083698C">
        <w:t>extremely disorganized or abnormal motor behavior (</w:t>
      </w:r>
      <w:proofErr w:type="spellStart"/>
      <w:r w:rsidR="008F5631" w:rsidRPr="0083698C">
        <w:t>Stepnicki</w:t>
      </w:r>
      <w:proofErr w:type="spellEnd"/>
      <w:r w:rsidR="008F5631" w:rsidRPr="0083698C">
        <w:t xml:space="preserve">, </w:t>
      </w:r>
      <w:proofErr w:type="spellStart"/>
      <w:r w:rsidR="008F5631" w:rsidRPr="0083698C">
        <w:t>Kondej</w:t>
      </w:r>
      <w:proofErr w:type="spellEnd"/>
      <w:r w:rsidR="008F5631" w:rsidRPr="0083698C">
        <w:t xml:space="preserve">, &amp; </w:t>
      </w:r>
      <w:proofErr w:type="spellStart"/>
      <w:r w:rsidR="008F5631" w:rsidRPr="0083698C">
        <w:t>Kaczor</w:t>
      </w:r>
      <w:proofErr w:type="spellEnd"/>
      <w:r w:rsidR="008F5631" w:rsidRPr="0083698C">
        <w:t>, 2018).</w:t>
      </w:r>
    </w:p>
    <w:p w:rsidR="008F5631" w:rsidRPr="0083698C" w:rsidRDefault="008F5631" w:rsidP="0083698C">
      <w:pPr>
        <w:spacing w:line="480" w:lineRule="auto"/>
      </w:pPr>
      <w:r w:rsidRPr="0083698C">
        <w:t>C. Why is it a Public Health Concern?</w:t>
      </w:r>
    </w:p>
    <w:p w:rsidR="0014099D" w:rsidRPr="0014099D" w:rsidRDefault="008F5631" w:rsidP="0014099D">
      <w:pPr>
        <w:spacing w:line="480" w:lineRule="auto"/>
        <w:ind w:firstLine="720"/>
      </w:pPr>
      <w:r w:rsidRPr="0083698C">
        <w:t>Schizophrenia is one of the many debilitating mental illnesses affecting approximately 1% of the population whose symptoms substantially affects the quality of life of the affected individuals (</w:t>
      </w:r>
      <w:proofErr w:type="spellStart"/>
      <w:r w:rsidRPr="0083698C">
        <w:t>Stepnicki</w:t>
      </w:r>
      <w:proofErr w:type="spellEnd"/>
      <w:r w:rsidRPr="0083698C">
        <w:t xml:space="preserve">, </w:t>
      </w:r>
      <w:proofErr w:type="spellStart"/>
      <w:r w:rsidRPr="0083698C">
        <w:t>Kondej</w:t>
      </w:r>
      <w:proofErr w:type="spellEnd"/>
      <w:r w:rsidRPr="0083698C">
        <w:t xml:space="preserve">, &amp; </w:t>
      </w:r>
      <w:proofErr w:type="spellStart"/>
      <w:r w:rsidRPr="0083698C">
        <w:t>Kaczor</w:t>
      </w:r>
      <w:proofErr w:type="spellEnd"/>
      <w:r w:rsidRPr="0083698C">
        <w:t>, 2018).</w:t>
      </w:r>
    </w:p>
    <w:p w:rsidR="0014099D" w:rsidRDefault="0014099D">
      <w:pPr>
        <w:rPr>
          <w:b/>
        </w:rPr>
      </w:pPr>
      <w:r>
        <w:rPr>
          <w:b/>
        </w:rPr>
        <w:br w:type="page"/>
      </w:r>
    </w:p>
    <w:p w:rsidR="009167F2" w:rsidRPr="0083698C" w:rsidRDefault="009167F2" w:rsidP="0014099D">
      <w:pPr>
        <w:spacing w:line="480" w:lineRule="auto"/>
        <w:jc w:val="center"/>
        <w:rPr>
          <w:b/>
        </w:rPr>
      </w:pPr>
      <w:r w:rsidRPr="0083698C">
        <w:rPr>
          <w:b/>
        </w:rPr>
        <w:lastRenderedPageBreak/>
        <w:t>II. Theme I</w:t>
      </w:r>
      <w:r w:rsidR="008F5631" w:rsidRPr="0083698C">
        <w:rPr>
          <w:b/>
        </w:rPr>
        <w:t>: Pathogenesis of the disease</w:t>
      </w:r>
    </w:p>
    <w:p w:rsidR="008F5631" w:rsidRPr="0083698C" w:rsidRDefault="008F5631" w:rsidP="0083698C">
      <w:pPr>
        <w:spacing w:line="480" w:lineRule="auto"/>
      </w:pPr>
      <w:r w:rsidRPr="0083698C">
        <w:t>A. Importance</w:t>
      </w:r>
    </w:p>
    <w:p w:rsidR="008F5631" w:rsidRPr="0083698C" w:rsidRDefault="008F5631" w:rsidP="00611014">
      <w:pPr>
        <w:spacing w:line="480" w:lineRule="auto"/>
        <w:ind w:firstLine="720"/>
      </w:pPr>
      <w:r w:rsidRPr="0083698C">
        <w:t xml:space="preserve">Helps to identify the points within the development pathway of the disease that could be used as the intervention points to effectively prevent the occurrence of the disease in the susceptible individuals, treat the disease, and prevent relapse following the first episode. </w:t>
      </w:r>
    </w:p>
    <w:p w:rsidR="008F5631" w:rsidRDefault="008F5631" w:rsidP="0083698C">
      <w:pPr>
        <w:spacing w:line="480" w:lineRule="auto"/>
      </w:pPr>
      <w:r w:rsidRPr="0083698C">
        <w:t xml:space="preserve">B. </w:t>
      </w:r>
      <w:proofErr w:type="spellStart"/>
      <w:r w:rsidR="00DD34B8" w:rsidRPr="0083698C">
        <w:t>Patho</w:t>
      </w:r>
      <w:proofErr w:type="spellEnd"/>
      <w:r w:rsidR="00DD34B8" w:rsidRPr="0083698C">
        <w:t xml:space="preserve">-mechanism of the disease: </w:t>
      </w:r>
      <w:r w:rsidRPr="0083698C">
        <w:t>Hypothesis of neurotransmitter systems implicated</w:t>
      </w:r>
      <w:r w:rsidR="00EB6003">
        <w:t xml:space="preserve"> and their drug targets</w:t>
      </w:r>
    </w:p>
    <w:p w:rsidR="00EB6003" w:rsidRPr="0083698C" w:rsidRDefault="00EB6003" w:rsidP="0083698C">
      <w:pPr>
        <w:spacing w:line="480" w:lineRule="auto"/>
      </w:pPr>
      <w:r>
        <w:t>Pathophysiology of the disease still remains an enigma with virtually all neurotransmitter systems implicated in the etiology of the disease ().</w:t>
      </w:r>
    </w:p>
    <w:p w:rsidR="00B47283" w:rsidRPr="00B47283" w:rsidRDefault="00EB6003" w:rsidP="00611014">
      <w:pPr>
        <w:spacing w:line="480" w:lineRule="auto"/>
        <w:ind w:firstLine="720"/>
        <w:rPr>
          <w:b/>
        </w:rPr>
      </w:pPr>
      <w:r w:rsidRPr="00B47283">
        <w:rPr>
          <w:b/>
        </w:rPr>
        <w:t xml:space="preserve">Dopamine </w:t>
      </w:r>
      <w:r w:rsidR="005C1AE9" w:rsidRPr="00B47283">
        <w:rPr>
          <w:b/>
        </w:rPr>
        <w:t>system</w:t>
      </w:r>
      <w:r w:rsidR="00B47283" w:rsidRPr="00B47283">
        <w:rPr>
          <w:b/>
        </w:rPr>
        <w:t xml:space="preserve">: </w:t>
      </w:r>
    </w:p>
    <w:p w:rsidR="00B47283" w:rsidRPr="00B47283" w:rsidRDefault="00EB6003" w:rsidP="00B47283">
      <w:pPr>
        <w:pStyle w:val="ListParagraph"/>
        <w:numPr>
          <w:ilvl w:val="0"/>
          <w:numId w:val="6"/>
        </w:numPr>
        <w:spacing w:line="480" w:lineRule="auto"/>
      </w:pPr>
      <w:r w:rsidRPr="00B47283">
        <w:t>Dopamine receptors antagonist</w:t>
      </w:r>
      <w:r w:rsidR="00B47283" w:rsidRPr="00B47283">
        <w:t xml:space="preserve"> (D2)</w:t>
      </w:r>
      <w:r w:rsidR="005C1AE9" w:rsidRPr="00B47283">
        <w:t>,</w:t>
      </w:r>
      <w:r w:rsidRPr="00B47283">
        <w:t xml:space="preserve"> </w:t>
      </w:r>
    </w:p>
    <w:p w:rsidR="00B47283" w:rsidRPr="00B47283" w:rsidRDefault="005C1AE9" w:rsidP="00B47283">
      <w:pPr>
        <w:pStyle w:val="ListParagraph"/>
        <w:numPr>
          <w:ilvl w:val="0"/>
          <w:numId w:val="6"/>
        </w:numPr>
        <w:spacing w:line="480" w:lineRule="auto"/>
      </w:pPr>
      <w:r w:rsidRPr="00B47283">
        <w:t>phosphodiesterase (PDE) 10A inhibitors</w:t>
      </w:r>
      <w:r w:rsidR="00B47283" w:rsidRPr="00B47283">
        <w:t xml:space="preserve"> (stand-alone or augmentation agents)</w:t>
      </w:r>
      <w:r w:rsidRPr="00B47283">
        <w:t>, D</w:t>
      </w:r>
      <w:r w:rsidRPr="00B47283">
        <w:rPr>
          <w:vertAlign w:val="subscript"/>
        </w:rPr>
        <w:t>2</w:t>
      </w:r>
      <w:r w:rsidRPr="00B47283">
        <w:t>/D</w:t>
      </w:r>
      <w:r w:rsidRPr="00B47283">
        <w:rPr>
          <w:vertAlign w:val="subscript"/>
        </w:rPr>
        <w:t>3</w:t>
      </w:r>
      <w:r w:rsidRPr="00B47283">
        <w:t xml:space="preserve"> partial agonist</w:t>
      </w:r>
      <w:r w:rsidR="00B47283" w:rsidRPr="00B47283">
        <w:t xml:space="preserve"> (</w:t>
      </w:r>
      <w:proofErr w:type="spellStart"/>
      <w:r w:rsidR="00B47283" w:rsidRPr="00B47283">
        <w:t>Cariprzine</w:t>
      </w:r>
      <w:proofErr w:type="spellEnd"/>
      <w:r w:rsidR="00B47283" w:rsidRPr="00B47283">
        <w:t xml:space="preserve"> D3-preferring antagonist)</w:t>
      </w:r>
      <w:r w:rsidRPr="00B47283">
        <w:t>,</w:t>
      </w:r>
      <w:r w:rsidR="00B47283" w:rsidRPr="00B47283">
        <w:t xml:space="preserve"> </w:t>
      </w:r>
    </w:p>
    <w:p w:rsidR="00B47283" w:rsidRPr="00B47283" w:rsidRDefault="00B47283" w:rsidP="00B47283">
      <w:pPr>
        <w:pStyle w:val="ListParagraph"/>
        <w:numPr>
          <w:ilvl w:val="0"/>
          <w:numId w:val="6"/>
        </w:numPr>
        <w:spacing w:line="480" w:lineRule="auto"/>
      </w:pPr>
      <w:r w:rsidRPr="00B47283">
        <w:t>5-HT 1A/1B agonist (</w:t>
      </w:r>
      <w:proofErr w:type="spellStart"/>
      <w:r w:rsidRPr="00B47283">
        <w:t>Eltoprazine</w:t>
      </w:r>
      <w:proofErr w:type="spellEnd"/>
      <w:r w:rsidRPr="00B47283">
        <w:t xml:space="preserve"> – cognitive impairment augmentation therapy for cognitive symptoms of schizophrenia)</w:t>
      </w:r>
    </w:p>
    <w:p w:rsidR="00B47283" w:rsidRPr="00B47283" w:rsidRDefault="005C1AE9" w:rsidP="00B47283">
      <w:pPr>
        <w:pStyle w:val="ListParagraph"/>
        <w:numPr>
          <w:ilvl w:val="0"/>
          <w:numId w:val="6"/>
        </w:numPr>
        <w:spacing w:line="480" w:lineRule="auto"/>
      </w:pPr>
      <w:proofErr w:type="spellStart"/>
      <w:r w:rsidRPr="00B47283">
        <w:t>Stepholidine</w:t>
      </w:r>
      <w:proofErr w:type="spellEnd"/>
      <w:r w:rsidR="00B47283" w:rsidRPr="00B47283">
        <w:t xml:space="preserve"> (D2 receptor antagonist – positive symptoms; D1 and 5HT1A receptors agonist – cognitive symptoms)</w:t>
      </w:r>
      <w:r w:rsidRPr="00B47283">
        <w:t xml:space="preserve">, </w:t>
      </w:r>
    </w:p>
    <w:p w:rsidR="00EB6003" w:rsidRPr="00B47283" w:rsidRDefault="005C1AE9" w:rsidP="00B47283">
      <w:pPr>
        <w:pStyle w:val="ListParagraph"/>
        <w:numPr>
          <w:ilvl w:val="0"/>
          <w:numId w:val="6"/>
        </w:numPr>
        <w:spacing w:line="480" w:lineRule="auto"/>
      </w:pPr>
      <w:r w:rsidRPr="00B47283">
        <w:t>YKP1358</w:t>
      </w:r>
      <w:r w:rsidR="00B47283" w:rsidRPr="00B47283">
        <w:t xml:space="preserve"> (D2/D3/5HT2A antagonist)</w:t>
      </w:r>
      <w:r w:rsidRPr="00B47283">
        <w:t>, etc. ().</w:t>
      </w:r>
    </w:p>
    <w:p w:rsidR="00B47283" w:rsidRDefault="00EB6003" w:rsidP="00611014">
      <w:pPr>
        <w:spacing w:line="480" w:lineRule="auto"/>
        <w:ind w:firstLine="720"/>
      </w:pPr>
      <w:r w:rsidRPr="00B47283">
        <w:rPr>
          <w:b/>
        </w:rPr>
        <w:t>G</w:t>
      </w:r>
      <w:r w:rsidR="008F5631" w:rsidRPr="00B47283">
        <w:rPr>
          <w:b/>
        </w:rPr>
        <w:t>lutamate</w:t>
      </w:r>
      <w:r w:rsidRPr="00B47283">
        <w:rPr>
          <w:b/>
        </w:rPr>
        <w:t xml:space="preserve"> </w:t>
      </w:r>
      <w:r w:rsidR="00B47283" w:rsidRPr="00B47283">
        <w:rPr>
          <w:b/>
        </w:rPr>
        <w:t>system</w:t>
      </w:r>
      <w:r w:rsidR="00B47283">
        <w:t>:</w:t>
      </w:r>
    </w:p>
    <w:p w:rsidR="00B47283" w:rsidRPr="005E3E45" w:rsidRDefault="00B47283" w:rsidP="005E3E45">
      <w:pPr>
        <w:pStyle w:val="ListParagraph"/>
        <w:numPr>
          <w:ilvl w:val="0"/>
          <w:numId w:val="8"/>
        </w:numPr>
        <w:spacing w:line="480" w:lineRule="auto"/>
      </w:pPr>
      <w:proofErr w:type="spellStart"/>
      <w:r w:rsidRPr="005E3E45">
        <w:lastRenderedPageBreak/>
        <w:t>Bitoperti</w:t>
      </w:r>
      <w:r w:rsidR="00C23D2A">
        <w:t>n</w:t>
      </w:r>
      <w:proofErr w:type="spellEnd"/>
      <w:r w:rsidRPr="005E3E45">
        <w:t xml:space="preserve"> (selective inhibitor of g</w:t>
      </w:r>
      <w:r w:rsidR="005C1AE9" w:rsidRPr="005E3E45">
        <w:t>lycine transporter Gly-T-1</w:t>
      </w:r>
      <w:r w:rsidRPr="005E3E45">
        <w:t xml:space="preserve"> </w:t>
      </w:r>
      <w:r w:rsidR="00C23D2A" w:rsidRPr="005E3E45">
        <w:t>potentia</w:t>
      </w:r>
      <w:r w:rsidR="00C23D2A">
        <w:t>ti</w:t>
      </w:r>
      <w:r w:rsidR="00C23D2A" w:rsidRPr="005E3E45">
        <w:t>ng</w:t>
      </w:r>
      <w:r w:rsidRPr="005E3E45">
        <w:t xml:space="preserve"> N-methyl-D-aspartate (NMDA) receptor – improved negative symptoms in </w:t>
      </w:r>
      <w:r w:rsidR="00C23D2A" w:rsidRPr="005E3E45">
        <w:t>patients</w:t>
      </w:r>
      <w:r w:rsidRPr="005E3E45">
        <w:t xml:space="preserve"> already taking antipsychotics</w:t>
      </w:r>
      <w:r w:rsidR="005C1AE9" w:rsidRPr="005E3E45">
        <w:t xml:space="preserve">, </w:t>
      </w:r>
    </w:p>
    <w:p w:rsidR="005E3E45" w:rsidRPr="005E3E45" w:rsidRDefault="005E3E45" w:rsidP="005E3E45">
      <w:pPr>
        <w:pStyle w:val="ListParagraph"/>
        <w:numPr>
          <w:ilvl w:val="0"/>
          <w:numId w:val="7"/>
        </w:numPr>
        <w:spacing w:line="480" w:lineRule="auto"/>
      </w:pPr>
      <w:r w:rsidRPr="005E3E45">
        <w:t>Positive allosteric modulator of metabotropic glutamate receptors (mGluR2/3/5) found within NMDA receptors (ADX71149 – effective for patients with residual negative symptoms)</w:t>
      </w:r>
    </w:p>
    <w:p w:rsidR="00EB6003" w:rsidRDefault="005C1AE9" w:rsidP="005E3E45">
      <w:pPr>
        <w:pStyle w:val="ListParagraph"/>
        <w:numPr>
          <w:ilvl w:val="0"/>
          <w:numId w:val="7"/>
        </w:numPr>
        <w:spacing w:line="480" w:lineRule="auto"/>
      </w:pPr>
      <w:r w:rsidRPr="005E3E45">
        <w:t xml:space="preserve">D-amino acid oxidase </w:t>
      </w:r>
      <w:r w:rsidR="00C23D2A" w:rsidRPr="005E3E45">
        <w:t>inhibitors</w:t>
      </w:r>
      <w:r w:rsidRPr="005E3E45">
        <w:t xml:space="preserve"> (DAAOI), </w:t>
      </w:r>
    </w:p>
    <w:p w:rsidR="005E3E45" w:rsidRPr="005E3E45" w:rsidRDefault="005E3E45" w:rsidP="005E3E45">
      <w:pPr>
        <w:pStyle w:val="ListParagraph"/>
        <w:numPr>
          <w:ilvl w:val="0"/>
          <w:numId w:val="7"/>
        </w:numPr>
        <w:spacing w:line="480" w:lineRule="auto"/>
      </w:pPr>
      <w:r>
        <w:t>NMDA antagonists (</w:t>
      </w:r>
      <w:r w:rsidR="00C23D2A">
        <w:t>Meantime</w:t>
      </w:r>
      <w:r>
        <w:t xml:space="preserve"> – beneficial for the </w:t>
      </w:r>
      <w:proofErr w:type="spellStart"/>
      <w:r w:rsidR="00C23D2A">
        <w:t>Treatmnet</w:t>
      </w:r>
      <w:proofErr w:type="spellEnd"/>
      <w:r>
        <w:t xml:space="preserve"> of negative and cognitive effects of the disease in patients already receiving </w:t>
      </w:r>
      <w:proofErr w:type="spellStart"/>
      <w:r w:rsidR="00C23D2A">
        <w:t>Treatmnet</w:t>
      </w:r>
      <w:proofErr w:type="spellEnd"/>
      <w:r>
        <w:t xml:space="preserve"> with antipsychotics) (</w:t>
      </w:r>
      <w:proofErr w:type="spellStart"/>
      <w:r w:rsidRPr="0083698C">
        <w:t>Ballester</w:t>
      </w:r>
      <w:proofErr w:type="spellEnd"/>
      <w:r w:rsidRPr="0083698C">
        <w:t xml:space="preserve"> &amp; Frankel, 2016</w:t>
      </w:r>
      <w:r>
        <w:t>)</w:t>
      </w:r>
    </w:p>
    <w:p w:rsidR="00EB6003" w:rsidRDefault="00EB6003" w:rsidP="005E3E45">
      <w:pPr>
        <w:spacing w:line="480" w:lineRule="auto"/>
        <w:ind w:firstLine="720"/>
      </w:pPr>
      <w:r w:rsidRPr="0014099D">
        <w:rPr>
          <w:b/>
        </w:rPr>
        <w:t>A</w:t>
      </w:r>
      <w:r w:rsidR="008F5631" w:rsidRPr="0014099D">
        <w:rPr>
          <w:b/>
        </w:rPr>
        <w:t>cetylch</w:t>
      </w:r>
      <w:r w:rsidRPr="0014099D">
        <w:rPr>
          <w:b/>
        </w:rPr>
        <w:t>oline</w:t>
      </w:r>
      <w:r w:rsidR="005E3E45" w:rsidRPr="0014099D">
        <w:rPr>
          <w:b/>
        </w:rPr>
        <w:t xml:space="preserve"> system</w:t>
      </w:r>
      <w:r w:rsidR="005E3E45">
        <w:t>:</w:t>
      </w:r>
    </w:p>
    <w:p w:rsidR="005E3E45" w:rsidRPr="0014099D" w:rsidRDefault="005E3E45" w:rsidP="0014099D">
      <w:pPr>
        <w:pStyle w:val="ListParagraph"/>
        <w:numPr>
          <w:ilvl w:val="0"/>
          <w:numId w:val="9"/>
        </w:numPr>
        <w:spacing w:line="480" w:lineRule="auto"/>
      </w:pPr>
      <w:r w:rsidRPr="0014099D">
        <w:t xml:space="preserve">Alpha-7 </w:t>
      </w:r>
      <w:proofErr w:type="spellStart"/>
      <w:r w:rsidRPr="0014099D">
        <w:t>nAchR</w:t>
      </w:r>
      <w:proofErr w:type="spellEnd"/>
      <w:r w:rsidRPr="0014099D">
        <w:t xml:space="preserve"> agonists</w:t>
      </w:r>
    </w:p>
    <w:p w:rsidR="005E3E45" w:rsidRPr="0014099D" w:rsidRDefault="005E3E45" w:rsidP="0014099D">
      <w:pPr>
        <w:pStyle w:val="ListParagraph"/>
        <w:numPr>
          <w:ilvl w:val="0"/>
          <w:numId w:val="9"/>
        </w:numPr>
        <w:spacing w:line="480" w:lineRule="auto"/>
      </w:pPr>
      <w:r w:rsidRPr="0014099D">
        <w:t>Muscarinic agonists (</w:t>
      </w:r>
      <w:proofErr w:type="spellStart"/>
      <w:r w:rsidRPr="0014099D">
        <w:t>Xanomeline</w:t>
      </w:r>
      <w:proofErr w:type="spellEnd"/>
      <w:r w:rsidRPr="0014099D">
        <w:t xml:space="preserve"> (M1/M4) improves total Brief </w:t>
      </w:r>
      <w:r w:rsidR="00C23D2A" w:rsidRPr="0014099D">
        <w:t>Psychiatric</w:t>
      </w:r>
      <w:r w:rsidRPr="0014099D">
        <w:t xml:space="preserve"> Rating Scale and total Positive and Negative Syndrome Scale (PANSS) scores) (</w:t>
      </w:r>
      <w:proofErr w:type="spellStart"/>
      <w:r w:rsidRPr="0014099D">
        <w:t>Ballester</w:t>
      </w:r>
      <w:proofErr w:type="spellEnd"/>
      <w:r w:rsidRPr="0014099D">
        <w:t xml:space="preserve"> &amp; Frankel, 2016).</w:t>
      </w:r>
    </w:p>
    <w:p w:rsidR="005E3E45" w:rsidRPr="0014099D" w:rsidRDefault="00EB6003" w:rsidP="00611014">
      <w:pPr>
        <w:spacing w:line="480" w:lineRule="auto"/>
        <w:ind w:firstLine="720"/>
        <w:rPr>
          <w:b/>
        </w:rPr>
      </w:pPr>
      <w:r w:rsidRPr="0014099D">
        <w:rPr>
          <w:b/>
        </w:rPr>
        <w:t>S</w:t>
      </w:r>
      <w:r w:rsidR="00AC5DB6" w:rsidRPr="0014099D">
        <w:rPr>
          <w:b/>
        </w:rPr>
        <w:t>erotonin</w:t>
      </w:r>
      <w:r w:rsidR="005E3E45" w:rsidRPr="0014099D">
        <w:rPr>
          <w:b/>
        </w:rPr>
        <w:t xml:space="preserve"> system: </w:t>
      </w:r>
    </w:p>
    <w:p w:rsidR="008F5631" w:rsidRPr="0014099D" w:rsidRDefault="005E3E45" w:rsidP="0014099D">
      <w:pPr>
        <w:pStyle w:val="ListParagraph"/>
        <w:numPr>
          <w:ilvl w:val="0"/>
          <w:numId w:val="10"/>
        </w:numPr>
        <w:spacing w:line="480" w:lineRule="auto"/>
      </w:pPr>
      <w:r w:rsidRPr="0014099D">
        <w:t xml:space="preserve">5HT3 antagonists (ondansetron, </w:t>
      </w:r>
      <w:proofErr w:type="spellStart"/>
      <w:r w:rsidRPr="0014099D">
        <w:t>granisetron</w:t>
      </w:r>
      <w:proofErr w:type="spellEnd"/>
      <w:r w:rsidRPr="0014099D">
        <w:t>)</w:t>
      </w:r>
      <w:r w:rsidR="0014099D" w:rsidRPr="0014099D">
        <w:t xml:space="preserve"> (add-on therapy for those patients with schizophrenia already stabilized on an antipsychotic) (</w:t>
      </w:r>
      <w:proofErr w:type="spellStart"/>
      <w:r w:rsidR="0014099D" w:rsidRPr="0014099D">
        <w:t>Ballester</w:t>
      </w:r>
      <w:proofErr w:type="spellEnd"/>
      <w:r w:rsidR="0014099D" w:rsidRPr="0014099D">
        <w:t xml:space="preserve"> &amp; Frankel, 2016</w:t>
      </w:r>
      <w:r w:rsidR="0014099D">
        <w:t>)</w:t>
      </w:r>
      <w:r w:rsidR="008F5631" w:rsidRPr="0014099D">
        <w:t xml:space="preserve">. </w:t>
      </w:r>
    </w:p>
    <w:p w:rsidR="0014099D" w:rsidRDefault="0014099D">
      <w:pPr>
        <w:rPr>
          <w:b/>
        </w:rPr>
      </w:pPr>
      <w:r>
        <w:rPr>
          <w:b/>
        </w:rPr>
        <w:br w:type="page"/>
      </w:r>
    </w:p>
    <w:p w:rsidR="008F5631" w:rsidRPr="0083698C" w:rsidRDefault="009167F2" w:rsidP="00611014">
      <w:pPr>
        <w:spacing w:line="480" w:lineRule="auto"/>
        <w:jc w:val="center"/>
        <w:rPr>
          <w:b/>
        </w:rPr>
      </w:pPr>
      <w:r w:rsidRPr="0083698C">
        <w:rPr>
          <w:b/>
        </w:rPr>
        <w:lastRenderedPageBreak/>
        <w:t>III. Theme II</w:t>
      </w:r>
      <w:r w:rsidR="008F5631" w:rsidRPr="0083698C">
        <w:rPr>
          <w:b/>
        </w:rPr>
        <w:t xml:space="preserve">: </w:t>
      </w:r>
      <w:r w:rsidR="00BC5CED" w:rsidRPr="0083698C">
        <w:rPr>
          <w:b/>
        </w:rPr>
        <w:t xml:space="preserve">Diagnosis and </w:t>
      </w:r>
      <w:r w:rsidR="008F5631" w:rsidRPr="0083698C">
        <w:rPr>
          <w:b/>
        </w:rPr>
        <w:t>Pharmacologic treatment of the disease</w:t>
      </w:r>
    </w:p>
    <w:p w:rsidR="00BC5CED" w:rsidRPr="0083698C" w:rsidRDefault="008F5631" w:rsidP="0083698C">
      <w:pPr>
        <w:spacing w:line="480" w:lineRule="auto"/>
      </w:pPr>
      <w:r w:rsidRPr="0083698C">
        <w:t xml:space="preserve">A. </w:t>
      </w:r>
      <w:r w:rsidR="00BC5CED" w:rsidRPr="0083698C">
        <w:t>Diagnosis</w:t>
      </w:r>
    </w:p>
    <w:p w:rsidR="00BC5CED" w:rsidRPr="0083698C" w:rsidRDefault="00BC5CED" w:rsidP="00611014">
      <w:pPr>
        <w:spacing w:line="480" w:lineRule="auto"/>
        <w:ind w:firstLine="720"/>
      </w:pPr>
      <w:r w:rsidRPr="0083698C">
        <w:rPr>
          <w:b/>
        </w:rPr>
        <w:t>Current trends</w:t>
      </w:r>
      <w:r w:rsidR="00DD34B8" w:rsidRPr="0083698C">
        <w:t xml:space="preserve">: </w:t>
      </w:r>
      <w:r w:rsidRPr="0083698C">
        <w:t xml:space="preserve"> imaging</w:t>
      </w:r>
    </w:p>
    <w:p w:rsidR="00BC5CED" w:rsidRPr="0083698C" w:rsidRDefault="00DD34B8" w:rsidP="00611014">
      <w:pPr>
        <w:spacing w:line="480" w:lineRule="auto"/>
        <w:ind w:firstLine="720"/>
      </w:pPr>
      <w:r w:rsidRPr="0083698C">
        <w:t>Emphasis on e</w:t>
      </w:r>
      <w:r w:rsidR="00BC5CED" w:rsidRPr="0083698C">
        <w:t xml:space="preserve">arly diagnosis </w:t>
      </w:r>
      <w:r w:rsidRPr="0083698C">
        <w:t xml:space="preserve">as it </w:t>
      </w:r>
      <w:r w:rsidR="00BC5CED" w:rsidRPr="0083698C">
        <w:t>warrants prompt treatment of the disease and hence favorable prognosis</w:t>
      </w:r>
    </w:p>
    <w:p w:rsidR="00BC5CED" w:rsidRPr="0083698C" w:rsidRDefault="00BC5CED" w:rsidP="00611014">
      <w:pPr>
        <w:spacing w:line="480" w:lineRule="auto"/>
        <w:ind w:firstLine="720"/>
      </w:pPr>
      <w:r w:rsidRPr="0083698C">
        <w:rPr>
          <w:b/>
        </w:rPr>
        <w:t>Need:</w:t>
      </w:r>
      <w:r w:rsidRPr="0083698C">
        <w:t xml:space="preserve"> to develop comprehensive diagnostic that can be analyzed by the available personnel since the currently emerging diagnostic tests that produce a picture of complex brain dysfunction require highly sophisticated mathematical methods of analysis (</w:t>
      </w:r>
      <w:proofErr w:type="spellStart"/>
      <w:r w:rsidRPr="0083698C">
        <w:t>Gaebel</w:t>
      </w:r>
      <w:proofErr w:type="spellEnd"/>
      <w:r w:rsidRPr="0083698C">
        <w:t xml:space="preserve"> &amp; </w:t>
      </w:r>
      <w:proofErr w:type="spellStart"/>
      <w:r w:rsidRPr="0083698C">
        <w:t>Zielasek</w:t>
      </w:r>
      <w:proofErr w:type="spellEnd"/>
      <w:r w:rsidRPr="0083698C">
        <w:t>, 2015).</w:t>
      </w:r>
    </w:p>
    <w:p w:rsidR="008F5631" w:rsidRPr="0083698C" w:rsidRDefault="00BC5CED" w:rsidP="0083698C">
      <w:pPr>
        <w:spacing w:line="480" w:lineRule="auto"/>
      </w:pPr>
      <w:r w:rsidRPr="0083698C">
        <w:t xml:space="preserve">B. </w:t>
      </w:r>
      <w:r w:rsidR="008F5631" w:rsidRPr="0083698C">
        <w:t>Available drug classes and their limitations</w:t>
      </w:r>
    </w:p>
    <w:p w:rsidR="004B4908" w:rsidRPr="0083698C" w:rsidRDefault="00BC5CED" w:rsidP="00611014">
      <w:pPr>
        <w:spacing w:line="480" w:lineRule="auto"/>
        <w:ind w:firstLine="720"/>
      </w:pPr>
      <w:r w:rsidRPr="0083698C">
        <w:rPr>
          <w:b/>
        </w:rPr>
        <w:t>Available drug classes:</w:t>
      </w:r>
      <w:r w:rsidRPr="0083698C">
        <w:t xml:space="preserve"> </w:t>
      </w:r>
      <w:r w:rsidR="00167861" w:rsidRPr="0083698C">
        <w:t>First- and second-generation</w:t>
      </w:r>
      <w:r w:rsidR="004B4908" w:rsidRPr="0083698C">
        <w:t xml:space="preserve"> antipsychotics</w:t>
      </w:r>
    </w:p>
    <w:p w:rsidR="004B4908" w:rsidRPr="0083698C" w:rsidRDefault="00BC5CED" w:rsidP="00611014">
      <w:pPr>
        <w:spacing w:line="480" w:lineRule="auto"/>
        <w:ind w:firstLine="720"/>
      </w:pPr>
      <w:r w:rsidRPr="0083698C">
        <w:rPr>
          <w:b/>
        </w:rPr>
        <w:t>Efficacy:</w:t>
      </w:r>
      <w:r w:rsidRPr="0083698C">
        <w:t xml:space="preserve"> </w:t>
      </w:r>
      <w:r w:rsidR="004B4908" w:rsidRPr="0083698C">
        <w:t>Determined to be equally effective in the acute treatment of antipsychotic symptoms (</w:t>
      </w:r>
      <w:r w:rsidRPr="0083698C">
        <w:t>Gadelha, Mari, &amp; Noto, 2012</w:t>
      </w:r>
      <w:r w:rsidR="004B4908" w:rsidRPr="0083698C">
        <w:t>).</w:t>
      </w:r>
    </w:p>
    <w:p w:rsidR="004B4908" w:rsidRPr="0083698C" w:rsidRDefault="004B4908" w:rsidP="00611014">
      <w:pPr>
        <w:spacing w:line="480" w:lineRule="auto"/>
        <w:ind w:firstLine="720"/>
      </w:pPr>
      <w:r w:rsidRPr="0083698C">
        <w:rPr>
          <w:b/>
        </w:rPr>
        <w:t>Treatment of choice and the delivery mode</w:t>
      </w:r>
      <w:r w:rsidR="00BC5CED" w:rsidRPr="0083698C">
        <w:t>: Varies</w:t>
      </w:r>
      <w:r w:rsidRPr="0083698C">
        <w:t xml:space="preserve"> from one region to another with the low and middle income countries preferring first-gener</w:t>
      </w:r>
      <w:r w:rsidR="00BC5CED" w:rsidRPr="0083698C">
        <w:t>at</w:t>
      </w:r>
      <w:r w:rsidRPr="0083698C">
        <w:t>ion</w:t>
      </w:r>
      <w:r w:rsidR="00BC5CED" w:rsidRPr="0083698C">
        <w:t xml:space="preserve"> antipsychotics delivered via a community-based mode (Gadelha, Mari, &amp; Noto, 2012). </w:t>
      </w:r>
      <w:r w:rsidRPr="0083698C">
        <w:t xml:space="preserve"> </w:t>
      </w:r>
    </w:p>
    <w:p w:rsidR="00DD34B8" w:rsidRPr="0083698C" w:rsidRDefault="00BC5CED" w:rsidP="00611014">
      <w:pPr>
        <w:spacing w:line="480" w:lineRule="auto"/>
        <w:ind w:firstLine="720"/>
      </w:pPr>
      <w:r w:rsidRPr="0083698C">
        <w:rPr>
          <w:b/>
        </w:rPr>
        <w:t>Limitations</w:t>
      </w:r>
      <w:r w:rsidRPr="0083698C">
        <w:t xml:space="preserve">: </w:t>
      </w:r>
    </w:p>
    <w:p w:rsidR="00DD34B8" w:rsidRPr="0083698C" w:rsidRDefault="00DD34B8" w:rsidP="0083698C">
      <w:pPr>
        <w:pStyle w:val="ListParagraph"/>
        <w:numPr>
          <w:ilvl w:val="0"/>
          <w:numId w:val="1"/>
        </w:numPr>
        <w:spacing w:line="480" w:lineRule="auto"/>
      </w:pPr>
      <w:r w:rsidRPr="0083698C">
        <w:t>Only efficient for about half of the patients,</w:t>
      </w:r>
    </w:p>
    <w:p w:rsidR="00DD34B8" w:rsidRPr="0083698C" w:rsidRDefault="00DD34B8" w:rsidP="0083698C">
      <w:pPr>
        <w:pStyle w:val="ListParagraph"/>
        <w:numPr>
          <w:ilvl w:val="0"/>
          <w:numId w:val="1"/>
        </w:numPr>
        <w:spacing w:line="480" w:lineRule="auto"/>
      </w:pPr>
      <w:r w:rsidRPr="0083698C">
        <w:t xml:space="preserve">only ameliorate mainly the positive symptoms such as hallucinations and thought disorders but the negative and cognitive symptoms of the disease remain untreated, </w:t>
      </w:r>
    </w:p>
    <w:p w:rsidR="00DD34B8" w:rsidRPr="0083698C" w:rsidRDefault="00C23D2A" w:rsidP="0083698C">
      <w:pPr>
        <w:pStyle w:val="ListParagraph"/>
        <w:numPr>
          <w:ilvl w:val="0"/>
          <w:numId w:val="1"/>
        </w:numPr>
        <w:spacing w:line="480" w:lineRule="auto"/>
      </w:pPr>
      <w:r w:rsidRPr="0083698C">
        <w:lastRenderedPageBreak/>
        <w:t>Associated</w:t>
      </w:r>
      <w:r w:rsidR="00DD34B8" w:rsidRPr="0083698C">
        <w:t xml:space="preserve"> with numerous neurological and metabolic side effects and they might lead to sexual dysfunction or agranulocytosis (Clozapine) (</w:t>
      </w:r>
      <w:proofErr w:type="spellStart"/>
      <w:r w:rsidR="00DD34B8" w:rsidRPr="0083698C">
        <w:t>Stepnicki</w:t>
      </w:r>
      <w:proofErr w:type="spellEnd"/>
      <w:r w:rsidR="00DD34B8" w:rsidRPr="0083698C">
        <w:t xml:space="preserve">, </w:t>
      </w:r>
      <w:proofErr w:type="spellStart"/>
      <w:r w:rsidR="00DD34B8" w:rsidRPr="0083698C">
        <w:t>Kondej</w:t>
      </w:r>
      <w:proofErr w:type="spellEnd"/>
      <w:r w:rsidR="00DD34B8" w:rsidRPr="0083698C">
        <w:t xml:space="preserve">, &amp; </w:t>
      </w:r>
      <w:proofErr w:type="spellStart"/>
      <w:r w:rsidR="00DD34B8" w:rsidRPr="0083698C">
        <w:t>Kaczor</w:t>
      </w:r>
      <w:proofErr w:type="spellEnd"/>
      <w:r w:rsidR="00DD34B8" w:rsidRPr="0083698C">
        <w:t>, 2018).</w:t>
      </w:r>
    </w:p>
    <w:p w:rsidR="009167F2" w:rsidRPr="0083698C" w:rsidRDefault="008F5631" w:rsidP="0083698C">
      <w:pPr>
        <w:spacing w:line="480" w:lineRule="auto"/>
      </w:pPr>
      <w:r w:rsidRPr="0083698C">
        <w:t xml:space="preserve">B. The newly developed </w:t>
      </w:r>
      <w:r w:rsidR="00AC5DB6" w:rsidRPr="0083698C">
        <w:t>drugs and their efficacy as compared to the existing drugs</w:t>
      </w:r>
    </w:p>
    <w:p w:rsidR="00BC5CED" w:rsidRPr="0083698C" w:rsidRDefault="00BC5CED" w:rsidP="00611014">
      <w:pPr>
        <w:spacing w:line="480" w:lineRule="auto"/>
        <w:ind w:firstLine="720"/>
      </w:pPr>
      <w:r w:rsidRPr="0083698C">
        <w:rPr>
          <w:b/>
        </w:rPr>
        <w:t>Drug class</w:t>
      </w:r>
      <w:r w:rsidRPr="0083698C">
        <w:t>: Second-generation drugs such as Clozapine</w:t>
      </w:r>
    </w:p>
    <w:p w:rsidR="00BC5CED" w:rsidRPr="0083698C" w:rsidRDefault="00BC5CED" w:rsidP="00611014">
      <w:pPr>
        <w:spacing w:line="480" w:lineRule="auto"/>
        <w:ind w:firstLine="720"/>
      </w:pPr>
      <w:r w:rsidRPr="0083698C">
        <w:rPr>
          <w:b/>
        </w:rPr>
        <w:t>Efficacy</w:t>
      </w:r>
      <w:r w:rsidRPr="0083698C">
        <w:t>: Effective or some efficacy in managing the negative symptoms of the disease and with less</w:t>
      </w:r>
      <w:r w:rsidR="00611014">
        <w:t>er</w:t>
      </w:r>
      <w:r w:rsidRPr="0083698C">
        <w:t xml:space="preserve"> side effects as compared to the first-generation drugs</w:t>
      </w:r>
      <w:r w:rsidR="00DD34B8" w:rsidRPr="0083698C">
        <w:t xml:space="preserve"> (Kane &amp; </w:t>
      </w:r>
      <w:proofErr w:type="spellStart"/>
      <w:r w:rsidR="00DD34B8" w:rsidRPr="0083698C">
        <w:t>Correll</w:t>
      </w:r>
      <w:proofErr w:type="spellEnd"/>
      <w:r w:rsidR="00DD34B8" w:rsidRPr="0083698C">
        <w:t>, 2010)</w:t>
      </w:r>
      <w:r w:rsidRPr="0083698C">
        <w:t>.</w:t>
      </w:r>
    </w:p>
    <w:p w:rsidR="00AC5DB6" w:rsidRPr="0083698C" w:rsidRDefault="00AC5DB6" w:rsidP="0083698C">
      <w:pPr>
        <w:spacing w:line="480" w:lineRule="auto"/>
      </w:pPr>
      <w:r w:rsidRPr="0083698C">
        <w:t>C. Treatment of the negative symptoms</w:t>
      </w:r>
    </w:p>
    <w:p w:rsidR="00AC5DB6" w:rsidRPr="0083698C" w:rsidRDefault="00AC5DB6" w:rsidP="00611014">
      <w:pPr>
        <w:spacing w:line="480" w:lineRule="auto"/>
        <w:ind w:firstLine="720"/>
      </w:pPr>
      <w:r w:rsidRPr="0083698C">
        <w:rPr>
          <w:b/>
        </w:rPr>
        <w:t>Need:</w:t>
      </w:r>
      <w:r w:rsidRPr="0083698C">
        <w:t xml:space="preserve"> They significantly affect the patient’s quality of life in addition to demonstrating limited response to pharmacotherapy.</w:t>
      </w:r>
    </w:p>
    <w:p w:rsidR="00B1459C" w:rsidRPr="0083698C" w:rsidRDefault="00B1459C" w:rsidP="00611014">
      <w:pPr>
        <w:spacing w:line="480" w:lineRule="auto"/>
        <w:ind w:firstLine="720"/>
      </w:pPr>
      <w:r w:rsidRPr="0083698C">
        <w:rPr>
          <w:b/>
        </w:rPr>
        <w:t>Approach</w:t>
      </w:r>
      <w:r w:rsidRPr="0083698C">
        <w:t>: Properly select the therapy that is specifically tailored to address these symptoms based on the individual patient’s specific characteristics (</w:t>
      </w:r>
      <w:proofErr w:type="spellStart"/>
      <w:r w:rsidRPr="0083698C">
        <w:t>Cerveri</w:t>
      </w:r>
      <w:proofErr w:type="spellEnd"/>
      <w:r w:rsidRPr="0083698C">
        <w:t xml:space="preserve">, </w:t>
      </w:r>
      <w:proofErr w:type="spellStart"/>
      <w:r w:rsidRPr="0083698C">
        <w:t>Gesi</w:t>
      </w:r>
      <w:proofErr w:type="spellEnd"/>
      <w:r w:rsidRPr="0083698C">
        <w:t xml:space="preserve">, &amp; </w:t>
      </w:r>
      <w:proofErr w:type="spellStart"/>
      <w:r w:rsidRPr="0083698C">
        <w:t>Mencacci</w:t>
      </w:r>
      <w:proofErr w:type="spellEnd"/>
      <w:r w:rsidRPr="0083698C">
        <w:t>, 2019).</w:t>
      </w:r>
    </w:p>
    <w:p w:rsidR="00B1459C" w:rsidRPr="0083698C" w:rsidRDefault="00B1459C" w:rsidP="00611014">
      <w:pPr>
        <w:spacing w:line="480" w:lineRule="auto"/>
        <w:ind w:firstLine="720"/>
      </w:pPr>
      <w:r w:rsidRPr="0083698C">
        <w:rPr>
          <w:b/>
        </w:rPr>
        <w:t>Preferred drug of choice</w:t>
      </w:r>
      <w:r w:rsidRPr="0083698C">
        <w:t xml:space="preserve">: Second-generation antipsychotics such as </w:t>
      </w:r>
      <w:proofErr w:type="spellStart"/>
      <w:r w:rsidRPr="0083698C">
        <w:t>cariprazine</w:t>
      </w:r>
      <w:proofErr w:type="spellEnd"/>
      <w:r w:rsidRPr="0083698C">
        <w:t xml:space="preserve"> and </w:t>
      </w:r>
      <w:proofErr w:type="spellStart"/>
      <w:r w:rsidRPr="0083698C">
        <w:t>amisulpride</w:t>
      </w:r>
      <w:proofErr w:type="spellEnd"/>
      <w:r w:rsidRPr="0083698C">
        <w:t xml:space="preserve"> (</w:t>
      </w:r>
      <w:proofErr w:type="spellStart"/>
      <w:r w:rsidRPr="0083698C">
        <w:t>Cerveri</w:t>
      </w:r>
      <w:proofErr w:type="spellEnd"/>
      <w:r w:rsidRPr="0083698C">
        <w:t xml:space="preserve">, </w:t>
      </w:r>
      <w:proofErr w:type="spellStart"/>
      <w:r w:rsidRPr="0083698C">
        <w:t>Gesi</w:t>
      </w:r>
      <w:proofErr w:type="spellEnd"/>
      <w:r w:rsidRPr="0083698C">
        <w:t xml:space="preserve">, &amp; </w:t>
      </w:r>
      <w:proofErr w:type="spellStart"/>
      <w:r w:rsidRPr="0083698C">
        <w:t>Mencacci</w:t>
      </w:r>
      <w:proofErr w:type="spellEnd"/>
      <w:r w:rsidRPr="0083698C">
        <w:t>, 2019).</w:t>
      </w:r>
    </w:p>
    <w:p w:rsidR="00AC5DB6" w:rsidRDefault="00AC5DB6" w:rsidP="0083698C">
      <w:pPr>
        <w:spacing w:line="480" w:lineRule="auto"/>
      </w:pPr>
      <w:r w:rsidRPr="0083698C">
        <w:t>D. Treatment modalities of the various clinical variants of the disease</w:t>
      </w:r>
    </w:p>
    <w:p w:rsidR="00611014" w:rsidRPr="00611014" w:rsidRDefault="00611014" w:rsidP="00611014">
      <w:pPr>
        <w:pStyle w:val="ListParagraph"/>
        <w:numPr>
          <w:ilvl w:val="0"/>
          <w:numId w:val="5"/>
        </w:numPr>
        <w:spacing w:line="480" w:lineRule="auto"/>
      </w:pPr>
      <w:r w:rsidRPr="00611014">
        <w:t xml:space="preserve">First-episode schizophrenia, </w:t>
      </w:r>
    </w:p>
    <w:p w:rsidR="00611014" w:rsidRPr="00611014" w:rsidRDefault="00611014" w:rsidP="00611014">
      <w:pPr>
        <w:pStyle w:val="ListParagraph"/>
        <w:numPr>
          <w:ilvl w:val="0"/>
          <w:numId w:val="5"/>
        </w:numPr>
        <w:spacing w:line="480" w:lineRule="auto"/>
      </w:pPr>
      <w:r w:rsidRPr="00611014">
        <w:t xml:space="preserve">Acute exacerbation, </w:t>
      </w:r>
    </w:p>
    <w:p w:rsidR="00611014" w:rsidRPr="00611014" w:rsidRDefault="00611014" w:rsidP="00611014">
      <w:pPr>
        <w:pStyle w:val="ListParagraph"/>
        <w:numPr>
          <w:ilvl w:val="0"/>
          <w:numId w:val="5"/>
        </w:numPr>
        <w:spacing w:line="480" w:lineRule="auto"/>
      </w:pPr>
      <w:r w:rsidRPr="00611014">
        <w:t xml:space="preserve">Relapse prevention and maintenance treatment, </w:t>
      </w:r>
    </w:p>
    <w:p w:rsidR="00611014" w:rsidRPr="005C1AE9" w:rsidRDefault="00611014" w:rsidP="005C1AE9">
      <w:pPr>
        <w:spacing w:line="480" w:lineRule="auto"/>
        <w:ind w:firstLine="720"/>
      </w:pPr>
      <w:r w:rsidRPr="00611014">
        <w:t>Treatment-resistant schizophrenia</w:t>
      </w:r>
      <w:r w:rsidR="005C1AE9">
        <w:t xml:space="preserve"> - D-amino acid oxidase inhibitors (DAAOI)</w:t>
      </w:r>
      <w:r w:rsidRPr="005C1AE9">
        <w:t xml:space="preserve">, </w:t>
      </w:r>
    </w:p>
    <w:p w:rsidR="00611014" w:rsidRPr="00611014" w:rsidRDefault="00611014" w:rsidP="00611014">
      <w:pPr>
        <w:pStyle w:val="ListParagraph"/>
        <w:numPr>
          <w:ilvl w:val="0"/>
          <w:numId w:val="5"/>
        </w:numPr>
        <w:spacing w:line="480" w:lineRule="auto"/>
      </w:pPr>
      <w:r w:rsidRPr="00611014">
        <w:lastRenderedPageBreak/>
        <w:t xml:space="preserve">Clozapine-resistant schizophrenia, and </w:t>
      </w:r>
    </w:p>
    <w:p w:rsidR="00611014" w:rsidRPr="00611014" w:rsidRDefault="00611014" w:rsidP="00611014">
      <w:pPr>
        <w:pStyle w:val="ListParagraph"/>
        <w:numPr>
          <w:ilvl w:val="0"/>
          <w:numId w:val="5"/>
        </w:numPr>
        <w:spacing w:line="480" w:lineRule="auto"/>
      </w:pPr>
      <w:r w:rsidRPr="00611014">
        <w:t>Specific symptom domains (</w:t>
      </w:r>
      <w:r>
        <w:t>Remington et al., 2017</w:t>
      </w:r>
      <w:r w:rsidRPr="00611014">
        <w:t>).</w:t>
      </w:r>
    </w:p>
    <w:p w:rsidR="009167F2" w:rsidRPr="0083698C" w:rsidRDefault="009167F2" w:rsidP="00611014">
      <w:pPr>
        <w:spacing w:line="480" w:lineRule="auto"/>
        <w:jc w:val="center"/>
        <w:rPr>
          <w:b/>
        </w:rPr>
      </w:pPr>
      <w:r w:rsidRPr="0083698C">
        <w:rPr>
          <w:b/>
        </w:rPr>
        <w:t>IV. Theme III</w:t>
      </w:r>
      <w:r w:rsidR="00AC5DB6" w:rsidRPr="0083698C">
        <w:rPr>
          <w:b/>
        </w:rPr>
        <w:t xml:space="preserve">: Various approach </w:t>
      </w:r>
      <w:r w:rsidR="004B4908" w:rsidRPr="0083698C">
        <w:rPr>
          <w:b/>
        </w:rPr>
        <w:t xml:space="preserve">and </w:t>
      </w:r>
      <w:r w:rsidR="00AC5DB6" w:rsidRPr="0083698C">
        <w:rPr>
          <w:b/>
        </w:rPr>
        <w:t>considerations to the management of the disease</w:t>
      </w:r>
    </w:p>
    <w:p w:rsidR="004B4908" w:rsidRPr="0083698C" w:rsidRDefault="00B1459C" w:rsidP="0083698C">
      <w:pPr>
        <w:spacing w:line="480" w:lineRule="auto"/>
      </w:pPr>
      <w:r w:rsidRPr="0083698C">
        <w:t>A.</w:t>
      </w:r>
      <w:r w:rsidR="004B4908" w:rsidRPr="0083698C">
        <w:t xml:space="preserve"> Approach</w:t>
      </w:r>
      <w:r w:rsidRPr="0083698C">
        <w:t xml:space="preserve"> </w:t>
      </w:r>
    </w:p>
    <w:p w:rsidR="00B1459C" w:rsidRPr="0083698C" w:rsidRDefault="004E2B1A" w:rsidP="0083698C">
      <w:pPr>
        <w:pStyle w:val="ListParagraph"/>
        <w:numPr>
          <w:ilvl w:val="0"/>
          <w:numId w:val="3"/>
        </w:numPr>
        <w:spacing w:line="480" w:lineRule="auto"/>
      </w:pPr>
      <w:r>
        <w:t xml:space="preserve">Symptomatic approach - </w:t>
      </w:r>
      <w:r w:rsidR="00B1459C" w:rsidRPr="0083698C">
        <w:t xml:space="preserve">ultimate goal is to reduce and or eradicate the symptoms that the patient presents with. </w:t>
      </w:r>
      <w:r>
        <w:t xml:space="preserve">The </w:t>
      </w:r>
      <w:r w:rsidR="00B1459C" w:rsidRPr="0083698C">
        <w:t>approach follows the selection of therapy that best addresses the patients presenting symptoms, preventing them from recurring or affecting the patient’s quality of life.</w:t>
      </w:r>
    </w:p>
    <w:p w:rsidR="00BC5CED" w:rsidRPr="0083698C" w:rsidRDefault="00BC5CED" w:rsidP="0083698C">
      <w:pPr>
        <w:pStyle w:val="ListParagraph"/>
        <w:numPr>
          <w:ilvl w:val="0"/>
          <w:numId w:val="3"/>
        </w:numPr>
        <w:spacing w:line="480" w:lineRule="auto"/>
      </w:pPr>
      <w:r w:rsidRPr="0083698C">
        <w:t>Current trends depict a shift in the ultimate goal of treatment of this disease from the traditional symptomatic control to recently the tailoring of treatment so that it helps to improve the functional recovery and social reintegration of patients (Gadelha, Mari, &amp; Noto, 2012).</w:t>
      </w:r>
    </w:p>
    <w:p w:rsidR="004B4908" w:rsidRPr="0083698C" w:rsidRDefault="00B1459C" w:rsidP="0083698C">
      <w:pPr>
        <w:spacing w:line="480" w:lineRule="auto"/>
      </w:pPr>
      <w:r w:rsidRPr="0083698C">
        <w:t>B.</w:t>
      </w:r>
      <w:r w:rsidR="004B4908" w:rsidRPr="0083698C">
        <w:t xml:space="preserve"> Considerations</w:t>
      </w:r>
      <w:r w:rsidRPr="0083698C">
        <w:t xml:space="preserve"> </w:t>
      </w:r>
    </w:p>
    <w:p w:rsidR="00B1459C" w:rsidRPr="0083698C" w:rsidRDefault="00B1459C" w:rsidP="0083698C">
      <w:pPr>
        <w:pStyle w:val="ListParagraph"/>
        <w:numPr>
          <w:ilvl w:val="0"/>
          <w:numId w:val="4"/>
        </w:numPr>
        <w:spacing w:line="480" w:lineRule="auto"/>
      </w:pPr>
      <w:r w:rsidRPr="0083698C">
        <w:t xml:space="preserve">Associated and co-morbid diseases occurring concurrently with schizophrenia. </w:t>
      </w:r>
    </w:p>
    <w:p w:rsidR="00167861" w:rsidRPr="0083698C" w:rsidRDefault="00167861" w:rsidP="0083698C">
      <w:pPr>
        <w:pStyle w:val="ListParagraph"/>
        <w:numPr>
          <w:ilvl w:val="0"/>
          <w:numId w:val="4"/>
        </w:numPr>
        <w:spacing w:line="480" w:lineRule="auto"/>
      </w:pPr>
      <w:r w:rsidRPr="0083698C">
        <w:t xml:space="preserve">The subgroup of the population being dealt with such as pregnant and lactating women, and the elderly. </w:t>
      </w:r>
    </w:p>
    <w:p w:rsidR="009167F2" w:rsidRPr="0083698C" w:rsidRDefault="009167F2" w:rsidP="00611014">
      <w:pPr>
        <w:spacing w:line="480" w:lineRule="auto"/>
        <w:jc w:val="center"/>
        <w:rPr>
          <w:b/>
        </w:rPr>
      </w:pPr>
      <w:r w:rsidRPr="0083698C">
        <w:rPr>
          <w:b/>
        </w:rPr>
        <w:t>V.</w:t>
      </w:r>
      <w:r w:rsidR="00DD34B8" w:rsidRPr="0083698C">
        <w:rPr>
          <w:b/>
        </w:rPr>
        <w:t xml:space="preserve"> Con</w:t>
      </w:r>
      <w:r w:rsidRPr="0083698C">
        <w:rPr>
          <w:b/>
        </w:rPr>
        <w:t>c</w:t>
      </w:r>
      <w:r w:rsidR="00DD34B8" w:rsidRPr="0083698C">
        <w:rPr>
          <w:b/>
        </w:rPr>
        <w:t>l</w:t>
      </w:r>
      <w:r w:rsidRPr="0083698C">
        <w:rPr>
          <w:b/>
        </w:rPr>
        <w:t>usion</w:t>
      </w:r>
    </w:p>
    <w:p w:rsidR="00DD34B8" w:rsidRPr="0083698C" w:rsidRDefault="00DD34B8" w:rsidP="0083698C">
      <w:pPr>
        <w:spacing w:line="480" w:lineRule="auto"/>
        <w:ind w:firstLine="720"/>
      </w:pPr>
      <w:r w:rsidRPr="0083698C">
        <w:t xml:space="preserve">The outcomes of pharmacologic treatment of the disease heavily dependents on many other factors such as the patient’s stage, phase, the drug used, and the concurrent application of other non-pharmacological therapies (Kane &amp; </w:t>
      </w:r>
      <w:proofErr w:type="spellStart"/>
      <w:r w:rsidRPr="0083698C">
        <w:t>Correll</w:t>
      </w:r>
      <w:proofErr w:type="spellEnd"/>
      <w:r w:rsidRPr="0083698C">
        <w:t xml:space="preserve">, 2010). </w:t>
      </w:r>
    </w:p>
    <w:p w:rsidR="00611014" w:rsidRDefault="00611014">
      <w:r>
        <w:br w:type="page"/>
      </w:r>
    </w:p>
    <w:p w:rsidR="00DD34B8" w:rsidRPr="000C7E5B" w:rsidRDefault="00DD34B8" w:rsidP="00611014">
      <w:pPr>
        <w:spacing w:line="480" w:lineRule="auto"/>
        <w:jc w:val="center"/>
        <w:rPr>
          <w:b/>
        </w:rPr>
      </w:pPr>
      <w:r w:rsidRPr="000C7E5B">
        <w:rPr>
          <w:b/>
        </w:rPr>
        <w:lastRenderedPageBreak/>
        <w:t>References</w:t>
      </w:r>
    </w:p>
    <w:p w:rsidR="00DD34B8" w:rsidRPr="0083698C" w:rsidRDefault="00DD34B8" w:rsidP="0083698C">
      <w:pPr>
        <w:spacing w:line="480" w:lineRule="auto"/>
        <w:ind w:left="720" w:hanging="720"/>
      </w:pPr>
      <w:proofErr w:type="spellStart"/>
      <w:proofErr w:type="gramStart"/>
      <w:r w:rsidRPr="0083698C">
        <w:t>Ballester</w:t>
      </w:r>
      <w:proofErr w:type="spellEnd"/>
      <w:r w:rsidRPr="0083698C">
        <w:t>, J. &amp; Frankel, B. A. (2016).</w:t>
      </w:r>
      <w:proofErr w:type="gramEnd"/>
      <w:r w:rsidRPr="0083698C">
        <w:t xml:space="preserve"> </w:t>
      </w:r>
      <w:proofErr w:type="gramStart"/>
      <w:r w:rsidRPr="0083698C">
        <w:t>Pharmacological Advances in the Treatment of Schizophrenia.</w:t>
      </w:r>
      <w:proofErr w:type="gramEnd"/>
      <w:r w:rsidRPr="0083698C">
        <w:t xml:space="preserve"> </w:t>
      </w:r>
      <w:r w:rsidRPr="0083698C">
        <w:rPr>
          <w:i/>
        </w:rPr>
        <w:t>The American Journal of Psychiatry</w:t>
      </w:r>
      <w:r w:rsidRPr="0083698C">
        <w:t>, 11(1): 5-8</w:t>
      </w:r>
    </w:p>
    <w:p w:rsidR="00DD34B8" w:rsidRPr="0083698C" w:rsidRDefault="00DD34B8" w:rsidP="0083698C">
      <w:pPr>
        <w:spacing w:line="480" w:lineRule="auto"/>
        <w:ind w:left="720" w:hanging="720"/>
      </w:pPr>
      <w:proofErr w:type="spellStart"/>
      <w:proofErr w:type="gramStart"/>
      <w:r w:rsidRPr="0083698C">
        <w:t>Cerveri</w:t>
      </w:r>
      <w:proofErr w:type="spellEnd"/>
      <w:r w:rsidRPr="0083698C">
        <w:t xml:space="preserve">, G., </w:t>
      </w:r>
      <w:proofErr w:type="spellStart"/>
      <w:r w:rsidRPr="0083698C">
        <w:t>Gesi</w:t>
      </w:r>
      <w:proofErr w:type="spellEnd"/>
      <w:r w:rsidRPr="0083698C">
        <w:t xml:space="preserve">, C., &amp; </w:t>
      </w:r>
      <w:proofErr w:type="spellStart"/>
      <w:r w:rsidRPr="0083698C">
        <w:t>Mencacci</w:t>
      </w:r>
      <w:proofErr w:type="spellEnd"/>
      <w:r w:rsidRPr="0083698C">
        <w:t>, C. (2019).</w:t>
      </w:r>
      <w:proofErr w:type="gramEnd"/>
      <w:r w:rsidRPr="0083698C">
        <w:t xml:space="preserve"> Pharmacological Treatment of Negative Symptoms in Schizophrenia:</w:t>
      </w:r>
      <w:bookmarkStart w:id="0" w:name="_GoBack"/>
      <w:bookmarkEnd w:id="0"/>
      <w:r w:rsidRPr="0083698C">
        <w:t xml:space="preserve"> Update and Proposal of a Clinical Algorithm. </w:t>
      </w:r>
      <w:r w:rsidRPr="0083698C">
        <w:rPr>
          <w:i/>
        </w:rPr>
        <w:t>Neuropsychiatric Disease and Treatment</w:t>
      </w:r>
      <w:r w:rsidRPr="0083698C">
        <w:t>, 2019(15): 1525-1535</w:t>
      </w:r>
    </w:p>
    <w:p w:rsidR="00DD34B8" w:rsidRPr="0083698C" w:rsidRDefault="00DD34B8" w:rsidP="0083698C">
      <w:pPr>
        <w:spacing w:line="480" w:lineRule="auto"/>
        <w:ind w:left="720" w:hanging="720"/>
      </w:pPr>
      <w:proofErr w:type="gramStart"/>
      <w:r w:rsidRPr="0083698C">
        <w:t>Gadelha, A., Mari, J., &amp; Noto, C. (2012).</w:t>
      </w:r>
      <w:proofErr w:type="gramEnd"/>
      <w:r w:rsidRPr="0083698C">
        <w:t xml:space="preserve"> </w:t>
      </w:r>
      <w:proofErr w:type="gramStart"/>
      <w:r w:rsidRPr="0083698C">
        <w:t>Pharmacological Treatment of Schizophrenia.</w:t>
      </w:r>
      <w:proofErr w:type="gramEnd"/>
      <w:r w:rsidRPr="0083698C">
        <w:t xml:space="preserve"> </w:t>
      </w:r>
      <w:r w:rsidRPr="0083698C">
        <w:rPr>
          <w:i/>
        </w:rPr>
        <w:t>International Review of Psychiatry</w:t>
      </w:r>
      <w:r w:rsidRPr="0083698C">
        <w:t>, 24(5): 489-98</w:t>
      </w:r>
    </w:p>
    <w:p w:rsidR="00DD34B8" w:rsidRPr="0083698C" w:rsidRDefault="00DD34B8" w:rsidP="0083698C">
      <w:pPr>
        <w:spacing w:line="480" w:lineRule="auto"/>
        <w:ind w:left="720" w:hanging="720"/>
      </w:pPr>
      <w:proofErr w:type="spellStart"/>
      <w:proofErr w:type="gramStart"/>
      <w:r w:rsidRPr="0083698C">
        <w:t>Gaebel</w:t>
      </w:r>
      <w:proofErr w:type="spellEnd"/>
      <w:r w:rsidRPr="0083698C">
        <w:t xml:space="preserve">, W. &amp; </w:t>
      </w:r>
      <w:proofErr w:type="spellStart"/>
      <w:r w:rsidRPr="0083698C">
        <w:t>Zielasek</w:t>
      </w:r>
      <w:proofErr w:type="spellEnd"/>
      <w:r w:rsidRPr="0083698C">
        <w:t>, J. (2015).</w:t>
      </w:r>
      <w:proofErr w:type="gramEnd"/>
      <w:r w:rsidRPr="0083698C">
        <w:t xml:space="preserve"> Schizophrenia in 2020: Trends in Diagnosis and Therapy. </w:t>
      </w:r>
      <w:r w:rsidRPr="0083698C">
        <w:rPr>
          <w:i/>
        </w:rPr>
        <w:t>PCN</w:t>
      </w:r>
      <w:r w:rsidRPr="0083698C">
        <w:t>, 69(11): 661-673</w:t>
      </w:r>
    </w:p>
    <w:p w:rsidR="00DD34B8" w:rsidRPr="0083698C" w:rsidRDefault="00DD34B8" w:rsidP="0083698C">
      <w:pPr>
        <w:spacing w:line="480" w:lineRule="auto"/>
        <w:ind w:left="720" w:hanging="720"/>
      </w:pPr>
      <w:proofErr w:type="gramStart"/>
      <w:r w:rsidRPr="0083698C">
        <w:t xml:space="preserve">Kane, M. J. &amp; </w:t>
      </w:r>
      <w:proofErr w:type="spellStart"/>
      <w:r w:rsidRPr="0083698C">
        <w:t>Correll</w:t>
      </w:r>
      <w:proofErr w:type="spellEnd"/>
      <w:r w:rsidRPr="0083698C">
        <w:t>, U. C. (2010).</w:t>
      </w:r>
      <w:proofErr w:type="gramEnd"/>
      <w:r w:rsidRPr="0083698C">
        <w:t xml:space="preserve"> </w:t>
      </w:r>
      <w:proofErr w:type="gramStart"/>
      <w:r w:rsidRPr="0083698C">
        <w:t xml:space="preserve">Pharmacologic </w:t>
      </w:r>
      <w:proofErr w:type="spellStart"/>
      <w:r w:rsidRPr="0083698C">
        <w:t>Treatmnet</w:t>
      </w:r>
      <w:proofErr w:type="spellEnd"/>
      <w:r w:rsidRPr="0083698C">
        <w:t xml:space="preserve"> of Schizophrenia.</w:t>
      </w:r>
      <w:proofErr w:type="gramEnd"/>
      <w:r w:rsidRPr="0083698C">
        <w:t xml:space="preserve"> </w:t>
      </w:r>
      <w:r w:rsidRPr="0083698C">
        <w:rPr>
          <w:i/>
        </w:rPr>
        <w:t>Pharmacological Aspects</w:t>
      </w:r>
      <w:r w:rsidRPr="0083698C">
        <w:t>, 12(3): 345-357</w:t>
      </w:r>
    </w:p>
    <w:p w:rsidR="00611014" w:rsidRDefault="00611014" w:rsidP="00611014">
      <w:pPr>
        <w:spacing w:line="480" w:lineRule="auto"/>
      </w:pPr>
      <w:proofErr w:type="gramStart"/>
      <w:r w:rsidRPr="00E73278">
        <w:t xml:space="preserve">Remington, G., Addington, D., </w:t>
      </w:r>
      <w:proofErr w:type="spellStart"/>
      <w:r w:rsidRPr="00E73278">
        <w:t>Honer</w:t>
      </w:r>
      <w:proofErr w:type="spellEnd"/>
      <w:r w:rsidRPr="00E73278">
        <w:t xml:space="preserve">, W., Ismail, Z., </w:t>
      </w:r>
      <w:proofErr w:type="spellStart"/>
      <w:r w:rsidRPr="00E73278">
        <w:t>Raedler</w:t>
      </w:r>
      <w:proofErr w:type="spellEnd"/>
      <w:r w:rsidRPr="00E73278">
        <w:t xml:space="preserve">, T., &amp; </w:t>
      </w:r>
      <w:proofErr w:type="spellStart"/>
      <w:r w:rsidRPr="00E73278">
        <w:t>Teehan</w:t>
      </w:r>
      <w:proofErr w:type="spellEnd"/>
      <w:r w:rsidRPr="00E73278">
        <w:t>, M. (2017).</w:t>
      </w:r>
      <w:proofErr w:type="gramEnd"/>
      <w:r w:rsidRPr="00E73278">
        <w:t xml:space="preserve"> </w:t>
      </w:r>
      <w:proofErr w:type="gramStart"/>
      <w:r w:rsidRPr="00E73278">
        <w:t>Guidelines for the Pharmacotherapy of Schizophrenia in Adults.</w:t>
      </w:r>
      <w:proofErr w:type="gramEnd"/>
      <w:r w:rsidRPr="00E73278">
        <w:t xml:space="preserve"> </w:t>
      </w:r>
      <w:r w:rsidRPr="00E73278">
        <w:rPr>
          <w:i/>
        </w:rPr>
        <w:t>The Canadian Journal of Psychiatry</w:t>
      </w:r>
      <w:r w:rsidRPr="00E73278">
        <w:t>, 62(9)</w:t>
      </w:r>
    </w:p>
    <w:p w:rsidR="00DD34B8" w:rsidRPr="0083698C" w:rsidRDefault="00DD34B8" w:rsidP="0083698C">
      <w:pPr>
        <w:spacing w:line="480" w:lineRule="auto"/>
        <w:ind w:left="720" w:hanging="720"/>
      </w:pPr>
      <w:proofErr w:type="spellStart"/>
      <w:proofErr w:type="gramStart"/>
      <w:r w:rsidRPr="0083698C">
        <w:t>Stepnicki</w:t>
      </w:r>
      <w:proofErr w:type="spellEnd"/>
      <w:r w:rsidRPr="0083698C">
        <w:t xml:space="preserve">, P., </w:t>
      </w:r>
      <w:proofErr w:type="spellStart"/>
      <w:r w:rsidRPr="0083698C">
        <w:t>Kondej</w:t>
      </w:r>
      <w:proofErr w:type="spellEnd"/>
      <w:r w:rsidRPr="0083698C">
        <w:t xml:space="preserve">, M., &amp; </w:t>
      </w:r>
      <w:proofErr w:type="spellStart"/>
      <w:r w:rsidRPr="0083698C">
        <w:t>Kaczor</w:t>
      </w:r>
      <w:proofErr w:type="spellEnd"/>
      <w:r w:rsidRPr="0083698C">
        <w:t>, A.</w:t>
      </w:r>
      <w:proofErr w:type="gramEnd"/>
      <w:r w:rsidRPr="0083698C">
        <w:t xml:space="preserve">  </w:t>
      </w:r>
      <w:proofErr w:type="gramStart"/>
      <w:r w:rsidRPr="0083698C">
        <w:t>A. (2018).</w:t>
      </w:r>
      <w:proofErr w:type="gramEnd"/>
      <w:r w:rsidRPr="0083698C">
        <w:t xml:space="preserve"> </w:t>
      </w:r>
      <w:proofErr w:type="gramStart"/>
      <w:r w:rsidRPr="0083698C">
        <w:t>Current Concepts and Treatments of Schizophrenia.</w:t>
      </w:r>
      <w:proofErr w:type="gramEnd"/>
      <w:r w:rsidRPr="0083698C">
        <w:t xml:space="preserve"> </w:t>
      </w:r>
      <w:r w:rsidRPr="0083698C">
        <w:rPr>
          <w:i/>
        </w:rPr>
        <w:t>Molecules</w:t>
      </w:r>
      <w:r w:rsidRPr="0083698C">
        <w:t>, 23(8): 2087</w:t>
      </w:r>
    </w:p>
    <w:sectPr w:rsidR="00DD34B8" w:rsidRPr="0083698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A1E" w:rsidRDefault="008B7A1E" w:rsidP="00611014">
      <w:pPr>
        <w:spacing w:after="0" w:line="240" w:lineRule="auto"/>
      </w:pPr>
      <w:r>
        <w:separator/>
      </w:r>
    </w:p>
  </w:endnote>
  <w:endnote w:type="continuationSeparator" w:id="0">
    <w:p w:rsidR="008B7A1E" w:rsidRDefault="008B7A1E" w:rsidP="00611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A1E" w:rsidRDefault="008B7A1E" w:rsidP="00611014">
      <w:pPr>
        <w:spacing w:after="0" w:line="240" w:lineRule="auto"/>
      </w:pPr>
      <w:r>
        <w:separator/>
      </w:r>
    </w:p>
  </w:footnote>
  <w:footnote w:type="continuationSeparator" w:id="0">
    <w:p w:rsidR="008B7A1E" w:rsidRDefault="008B7A1E" w:rsidP="006110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5055469"/>
      <w:docPartObj>
        <w:docPartGallery w:val="Page Numbers (Top of Page)"/>
        <w:docPartUnique/>
      </w:docPartObj>
    </w:sdtPr>
    <w:sdtEndPr>
      <w:rPr>
        <w:noProof/>
      </w:rPr>
    </w:sdtEndPr>
    <w:sdtContent>
      <w:p w:rsidR="00611014" w:rsidRDefault="00611014">
        <w:pPr>
          <w:pStyle w:val="Header"/>
          <w:jc w:val="right"/>
        </w:pPr>
        <w:r>
          <w:fldChar w:fldCharType="begin"/>
        </w:r>
        <w:r>
          <w:instrText xml:space="preserve"> PAGE   \* MERGEFORMAT </w:instrText>
        </w:r>
        <w:r>
          <w:fldChar w:fldCharType="separate"/>
        </w:r>
        <w:r w:rsidR="000C7E5B">
          <w:rPr>
            <w:noProof/>
          </w:rPr>
          <w:t>8</w:t>
        </w:r>
        <w:r>
          <w:rPr>
            <w:noProof/>
          </w:rPr>
          <w:fldChar w:fldCharType="end"/>
        </w:r>
      </w:p>
    </w:sdtContent>
  </w:sdt>
  <w:p w:rsidR="00611014" w:rsidRDefault="006110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25E98"/>
    <w:multiLevelType w:val="hybridMultilevel"/>
    <w:tmpl w:val="5344A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D26ED"/>
    <w:multiLevelType w:val="hybridMultilevel"/>
    <w:tmpl w:val="1B4E0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4E64A27"/>
    <w:multiLevelType w:val="hybridMultilevel"/>
    <w:tmpl w:val="FB546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9E77A2"/>
    <w:multiLevelType w:val="hybridMultilevel"/>
    <w:tmpl w:val="CB004D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083AA0"/>
    <w:multiLevelType w:val="hybridMultilevel"/>
    <w:tmpl w:val="AA24A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A392645"/>
    <w:multiLevelType w:val="hybridMultilevel"/>
    <w:tmpl w:val="E2764D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B141615"/>
    <w:multiLevelType w:val="hybridMultilevel"/>
    <w:tmpl w:val="D46E1B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6E81518"/>
    <w:multiLevelType w:val="hybridMultilevel"/>
    <w:tmpl w:val="BD3E7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656315"/>
    <w:multiLevelType w:val="hybridMultilevel"/>
    <w:tmpl w:val="D1648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DD2220"/>
    <w:multiLevelType w:val="hybridMultilevel"/>
    <w:tmpl w:val="E070B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8"/>
  </w:num>
  <w:num w:numId="3">
    <w:abstractNumId w:val="2"/>
  </w:num>
  <w:num w:numId="4">
    <w:abstractNumId w:val="0"/>
  </w:num>
  <w:num w:numId="5">
    <w:abstractNumId w:val="3"/>
  </w:num>
  <w:num w:numId="6">
    <w:abstractNumId w:val="4"/>
  </w:num>
  <w:num w:numId="7">
    <w:abstractNumId w:val="5"/>
  </w:num>
  <w:num w:numId="8">
    <w:abstractNumId w:val="1"/>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C97"/>
    <w:rsid w:val="000C7E5B"/>
    <w:rsid w:val="0014099D"/>
    <w:rsid w:val="00167861"/>
    <w:rsid w:val="004B4908"/>
    <w:rsid w:val="004E2B1A"/>
    <w:rsid w:val="005C1AE9"/>
    <w:rsid w:val="005E3E45"/>
    <w:rsid w:val="00611014"/>
    <w:rsid w:val="006F63CC"/>
    <w:rsid w:val="0083698C"/>
    <w:rsid w:val="008B7A1E"/>
    <w:rsid w:val="008F5631"/>
    <w:rsid w:val="009167F2"/>
    <w:rsid w:val="00AC5DB6"/>
    <w:rsid w:val="00B1459C"/>
    <w:rsid w:val="00B47283"/>
    <w:rsid w:val="00BC5CED"/>
    <w:rsid w:val="00C23D2A"/>
    <w:rsid w:val="00CF6C97"/>
    <w:rsid w:val="00DD34B8"/>
    <w:rsid w:val="00DF4C50"/>
    <w:rsid w:val="00E82A9C"/>
    <w:rsid w:val="00EB6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34B8"/>
    <w:pPr>
      <w:ind w:left="720"/>
      <w:contextualSpacing/>
    </w:pPr>
  </w:style>
  <w:style w:type="paragraph" w:styleId="Header">
    <w:name w:val="header"/>
    <w:basedOn w:val="Normal"/>
    <w:link w:val="HeaderChar"/>
    <w:uiPriority w:val="99"/>
    <w:unhideWhenUsed/>
    <w:rsid w:val="00611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014"/>
  </w:style>
  <w:style w:type="paragraph" w:styleId="Footer">
    <w:name w:val="footer"/>
    <w:basedOn w:val="Normal"/>
    <w:link w:val="FooterChar"/>
    <w:uiPriority w:val="99"/>
    <w:unhideWhenUsed/>
    <w:rsid w:val="00611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0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34B8"/>
    <w:pPr>
      <w:ind w:left="720"/>
      <w:contextualSpacing/>
    </w:pPr>
  </w:style>
  <w:style w:type="paragraph" w:styleId="Header">
    <w:name w:val="header"/>
    <w:basedOn w:val="Normal"/>
    <w:link w:val="HeaderChar"/>
    <w:uiPriority w:val="99"/>
    <w:unhideWhenUsed/>
    <w:rsid w:val="00611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014"/>
  </w:style>
  <w:style w:type="paragraph" w:styleId="Footer">
    <w:name w:val="footer"/>
    <w:basedOn w:val="Normal"/>
    <w:link w:val="FooterChar"/>
    <w:uiPriority w:val="99"/>
    <w:unhideWhenUsed/>
    <w:rsid w:val="00611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8</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11</cp:revision>
  <dcterms:created xsi:type="dcterms:W3CDTF">2020-05-30T15:39:00Z</dcterms:created>
  <dcterms:modified xsi:type="dcterms:W3CDTF">2020-05-30T18:35:00Z</dcterms:modified>
</cp:coreProperties>
</file>